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Cover letter</w:t>
      </w:r>
    </w:p>
    <w:p>
      <w:pPr>
        <w:widowControl/>
      </w:pPr>
      <w:r>
        <w:rPr>
          <w:sz w:val="18"/>
        </w:rPr>
        <w:t>Complete the fields. Add rows as needed and remove unused sections.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Company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Recipient and date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Why this role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Relevant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How you would contribute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Closing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3B82A782-B563-49C9-B8B1-4EB4666580A2}"/>
    <w:embedBold r:id="rIdBold" w:fontKey="{768AC0E1-813E-47A1-AF16-C4F242BBD5B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