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Resume</w:t>
      </w:r>
    </w:p>
    <w:p>
      <w:pPr>
        <w:widowControl/>
      </w:pPr>
      <w:r>
        <w:rPr>
          <w:sz w:val="18"/>
        </w:rPr>
        <w:t>Complete the fields. Add rows as needed and remove unused sections.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City and state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(optional)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3312"/>
        <w:gridCol w:w="4464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3312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Institution</w:t>
            </w:r>
          </w:p>
        </w:tc>
        <w:tc>
          <w:tcPr>
            <w:tcW w:type="dxa" w:w="446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Qualification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Experience and projects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 / role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Responsibilities / contribution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Skills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Additional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A7B4BCCF-8E93-4DDC-AAB9-7AA4316029FE}"/>
    <w:embedBold r:id="rIdBold" w:fontKey="{BEE9E88F-7D39-4EDD-98DD-C5F5F3254F80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resume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